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rPr>
          <w:rFonts w:hint="eastAsia" w:ascii="宋体" w:hAnsi="宋体" w:cs="宋体"/>
          <w:sz w:val="24"/>
          <w:lang w:eastAsia="zh-TW"/>
        </w:rPr>
      </w:pPr>
    </w:p>
    <w:p>
      <w:pPr>
        <w:spacing w:before="156" w:beforeLines="50" w:after="156" w:afterLines="50" w:line="560" w:lineRule="exact"/>
        <w:rPr>
          <w:rFonts w:hint="eastAsia" w:ascii="宋体" w:hAnsi="宋体" w:cs="宋体"/>
          <w:sz w:val="24"/>
          <w:lang w:eastAsia="zh-TW"/>
        </w:rPr>
      </w:pPr>
    </w:p>
    <w:p>
      <w:pPr>
        <w:spacing w:before="156" w:beforeLines="50" w:after="156" w:afterLines="50" w:line="560" w:lineRule="exact"/>
        <w:rPr>
          <w:rFonts w:hint="eastAsia" w:ascii="宋体" w:hAnsi="宋体" w:cs="宋体"/>
          <w:sz w:val="24"/>
          <w:lang w:eastAsia="zh-TW"/>
        </w:rPr>
      </w:pPr>
    </w:p>
    <w:p>
      <w:pPr>
        <w:spacing w:before="156" w:beforeLines="50" w:after="156" w:afterLines="50" w:line="560" w:lineRule="exact"/>
        <w:rPr>
          <w:rFonts w:hint="eastAsia" w:ascii="宋体" w:hAnsi="宋体" w:cs="宋体"/>
          <w:sz w:val="24"/>
          <w:lang w:eastAsia="zh-TW"/>
        </w:rPr>
      </w:pPr>
    </w:p>
    <w:p>
      <w:pPr>
        <w:spacing w:before="156" w:beforeLines="50" w:after="156" w:afterLines="50" w:line="560" w:lineRule="exact"/>
        <w:rPr>
          <w:rFonts w:hint="eastAsia" w:ascii="宋体" w:hAnsi="宋体" w:cs="宋体"/>
          <w:sz w:val="24"/>
          <w:lang w:eastAsia="zh-TW"/>
        </w:rPr>
      </w:pPr>
      <w:r>
        <w:rPr>
          <w:rFonts w:hint="eastAsia" w:ascii="宋体" w:hAnsi="宋体" w:cs="宋体"/>
          <w:sz w:val="24"/>
          <w:lang w:eastAsia="zh-TW"/>
        </w:rPr>
        <w:t>附件</w:t>
      </w:r>
      <w:r>
        <w:rPr>
          <w:sz w:val="24"/>
          <w:lang w:eastAsia="zh-TW"/>
        </w:rPr>
        <w:t>1</w:t>
      </w:r>
      <w:r>
        <w:rPr>
          <w:rFonts w:hint="eastAsia" w:ascii="宋体" w:hAnsi="宋体" w:cs="宋体"/>
          <w:sz w:val="24"/>
          <w:lang w:eastAsia="zh-TW"/>
        </w:rPr>
        <w:t>：</w:t>
      </w:r>
    </w:p>
    <w:p>
      <w:pPr>
        <w:jc w:val="center"/>
        <w:rPr>
          <w:rFonts w:ascii="黑体" w:hAnsi="黑体" w:eastAsia="黑体"/>
          <w:b/>
          <w:bCs/>
          <w:sz w:val="44"/>
          <w:szCs w:val="22"/>
          <w:lang w:eastAsia="zh-TW" w:bidi="zh-TW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22"/>
          <w:lang w:bidi="zh-TW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22"/>
          <w:lang w:bidi="zh-TW"/>
        </w:rPr>
        <w:t>江苏现代财税治理协同创新中心</w:t>
      </w:r>
    </w:p>
    <w:p>
      <w:pPr>
        <w:jc w:val="center"/>
        <w:rPr>
          <w:rFonts w:ascii="黑体" w:hAnsi="黑体" w:eastAsia="黑体"/>
          <w:sz w:val="44"/>
          <w:szCs w:val="22"/>
        </w:rPr>
      </w:pPr>
      <w:r>
        <w:rPr>
          <w:rFonts w:hint="eastAsia" w:ascii="黑体" w:hAnsi="黑体" w:eastAsia="黑体"/>
          <w:b/>
          <w:bCs/>
          <w:sz w:val="44"/>
          <w:szCs w:val="22"/>
        </w:rPr>
        <w:t>数字经济系列课题选题指南</w:t>
      </w:r>
    </w:p>
    <w:bookmarkEnd w:id="0"/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Cs w:val="22"/>
        </w:rPr>
      </w:pPr>
    </w:p>
    <w:p>
      <w:pPr>
        <w:rPr>
          <w:rFonts w:ascii="Calibri" w:hAnsi="Calibri"/>
          <w:sz w:val="28"/>
          <w:szCs w:val="22"/>
        </w:rPr>
      </w:pPr>
      <w:r>
        <w:rPr>
          <w:rFonts w:hint="eastAsia" w:ascii="Calibri" w:hAnsi="Calibri"/>
          <w:sz w:val="28"/>
          <w:szCs w:val="22"/>
        </w:rPr>
        <w:t>1.</w:t>
      </w:r>
      <w:r>
        <w:rPr>
          <w:rFonts w:hint="eastAsia" w:ascii="Calibri" w:hAnsi="Calibri"/>
          <w:szCs w:val="22"/>
        </w:rPr>
        <w:t xml:space="preserve"> </w:t>
      </w:r>
      <w:r>
        <w:rPr>
          <w:rFonts w:hint="eastAsia" w:ascii="Calibri" w:hAnsi="Calibri"/>
          <w:sz w:val="28"/>
          <w:szCs w:val="22"/>
        </w:rPr>
        <w:t>江苏制造业数字化转型路径与政策研究</w:t>
      </w:r>
    </w:p>
    <w:p>
      <w:pPr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>2</w:t>
      </w:r>
      <w:r>
        <w:rPr>
          <w:rFonts w:hint="eastAsia" w:ascii="Calibri" w:hAnsi="Calibri"/>
          <w:sz w:val="28"/>
          <w:szCs w:val="22"/>
        </w:rPr>
        <w:t>.</w:t>
      </w:r>
      <w:r>
        <w:rPr>
          <w:rFonts w:ascii="Calibri" w:hAnsi="Calibri"/>
          <w:sz w:val="28"/>
          <w:szCs w:val="22"/>
        </w:rPr>
        <w:t xml:space="preserve"> </w:t>
      </w:r>
      <w:r>
        <w:rPr>
          <w:rFonts w:hint="eastAsia" w:ascii="Calibri" w:hAnsi="Calibri"/>
          <w:sz w:val="28"/>
          <w:szCs w:val="22"/>
        </w:rPr>
        <w:t>江苏服务业数字化转型路径与政策研究</w:t>
      </w:r>
    </w:p>
    <w:p>
      <w:pPr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>3</w:t>
      </w:r>
      <w:r>
        <w:rPr>
          <w:rFonts w:hint="eastAsia" w:ascii="Calibri" w:hAnsi="Calibri"/>
          <w:sz w:val="28"/>
          <w:szCs w:val="22"/>
        </w:rPr>
        <w:t>.</w:t>
      </w:r>
      <w:r>
        <w:rPr>
          <w:rFonts w:ascii="Calibri" w:hAnsi="Calibri"/>
          <w:sz w:val="28"/>
          <w:szCs w:val="22"/>
        </w:rPr>
        <w:t xml:space="preserve"> </w:t>
      </w:r>
      <w:r>
        <w:rPr>
          <w:rFonts w:hint="eastAsia" w:ascii="Calibri" w:hAnsi="Calibri"/>
          <w:sz w:val="28"/>
          <w:szCs w:val="22"/>
        </w:rPr>
        <w:t>江苏“专精特新”企业数字化发展路径与推进政策研究</w:t>
      </w:r>
    </w:p>
    <w:p>
      <w:pPr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>4</w:t>
      </w:r>
      <w:r>
        <w:rPr>
          <w:rFonts w:hint="eastAsia" w:ascii="Calibri" w:hAnsi="Calibri"/>
          <w:sz w:val="28"/>
          <w:szCs w:val="22"/>
        </w:rPr>
        <w:t>.</w:t>
      </w:r>
      <w:r>
        <w:rPr>
          <w:rFonts w:hint="eastAsia" w:ascii="Calibri" w:hAnsi="Calibri"/>
          <w:szCs w:val="22"/>
        </w:rPr>
        <w:t xml:space="preserve"> </w:t>
      </w:r>
      <w:r>
        <w:rPr>
          <w:rFonts w:hint="eastAsia" w:ascii="Calibri" w:hAnsi="Calibri"/>
          <w:sz w:val="28"/>
          <w:szCs w:val="22"/>
        </w:rPr>
        <w:t>江苏落实国家文化数字化战略的实施路径与推进政策研究</w:t>
      </w:r>
    </w:p>
    <w:p>
      <w:pPr>
        <w:rPr>
          <w:rFonts w:ascii="Calibri" w:hAnsi="Calibri"/>
          <w:sz w:val="28"/>
          <w:szCs w:val="22"/>
        </w:rPr>
      </w:pPr>
      <w:r>
        <w:rPr>
          <w:rFonts w:ascii="Calibri" w:hAnsi="Calibri"/>
          <w:sz w:val="28"/>
          <w:szCs w:val="22"/>
        </w:rPr>
        <w:t>5. 加快</w:t>
      </w:r>
      <w:r>
        <w:rPr>
          <w:rFonts w:hint="eastAsia" w:ascii="Calibri" w:hAnsi="Calibri"/>
          <w:sz w:val="28"/>
          <w:szCs w:val="22"/>
        </w:rPr>
        <w:t>江苏“智改数转”的财政金融政策研究</w:t>
      </w:r>
    </w:p>
    <w:p>
      <w:pPr>
        <w:widowControl/>
        <w:jc w:val="left"/>
        <w:rPr>
          <w:rFonts w:ascii="Calibri" w:hAnsi="Calibri"/>
          <w:sz w:val="28"/>
          <w:szCs w:val="22"/>
        </w:rPr>
      </w:pPr>
    </w:p>
    <w:p>
      <w:pPr>
        <w:pStyle w:val="2"/>
        <w:spacing w:after="249" w:afterLines="80" w:line="500" w:lineRule="exact"/>
        <w:ind w:left="0" w:firstLine="0" w:firstLineChars="0"/>
        <w:jc w:val="left"/>
        <w:rPr>
          <w:rFonts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TBhNTRlOWQ5OTUxZTMzOTVhZjJiZWQ3MDQzZTkifQ=="/>
  </w:docVars>
  <w:rsids>
    <w:rsidRoot w:val="20307FBC"/>
    <w:rsid w:val="2030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uiPriority w:val="0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142</Characters>
  <Lines>0</Lines>
  <Paragraphs>0</Paragraphs>
  <TotalTime>1</TotalTime>
  <ScaleCrop>false</ScaleCrop>
  <LinksUpToDate>false</LinksUpToDate>
  <CharactersWithSpaces>147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2022-08-01T01:15:00Z</dcterms:created>
  <dc:creator>阿冯</dc:creator>
  <cp:lastModifiedBy>阿冯</cp:lastModifiedBy>
  <dcterms:modified xsi:type="dcterms:W3CDTF">2022-08-01T01:16:44Z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3F64C6DAA55048F9B084D321E43DFE16</vt:lpwstr>
  </property>
</Properties>
</file>