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43" w:rsidRPr="006F0700" w:rsidRDefault="00373EF1" w:rsidP="008B3053">
      <w:pPr>
        <w:spacing w:line="58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6F0700">
        <w:rPr>
          <w:rFonts w:ascii="方正小标宋_GBK" w:eastAsia="方正小标宋_GBK"/>
          <w:sz w:val="44"/>
          <w:szCs w:val="44"/>
          <w:lang w:eastAsia="zh-CN"/>
        </w:rPr>
        <w:t>江苏省</w:t>
      </w:r>
      <w:r w:rsidR="003923BA" w:rsidRPr="006F0700">
        <w:rPr>
          <w:rFonts w:ascii="方正小标宋_GBK" w:eastAsia="方正小标宋_GBK" w:hint="eastAsia"/>
          <w:sz w:val="44"/>
          <w:szCs w:val="44"/>
          <w:lang w:eastAsia="zh-CN"/>
        </w:rPr>
        <w:t>“</w:t>
      </w:r>
      <w:r w:rsidR="003923BA" w:rsidRPr="006F0700">
        <w:rPr>
          <w:rFonts w:ascii="方正小标宋_GBK" w:eastAsia="方正小标宋_GBK"/>
          <w:sz w:val="44"/>
          <w:szCs w:val="44"/>
          <w:lang w:eastAsia="zh-CN"/>
        </w:rPr>
        <w:t>十四五</w:t>
      </w:r>
      <w:r w:rsidR="003923BA" w:rsidRPr="006F0700">
        <w:rPr>
          <w:rFonts w:ascii="方正小标宋_GBK" w:eastAsia="方正小标宋_GBK" w:hint="eastAsia"/>
          <w:sz w:val="44"/>
          <w:szCs w:val="44"/>
          <w:lang w:eastAsia="zh-CN"/>
        </w:rPr>
        <w:t>”</w:t>
      </w:r>
      <w:r w:rsidRPr="006F0700">
        <w:rPr>
          <w:rFonts w:ascii="方正小标宋_GBK" w:eastAsia="方正小标宋_GBK" w:hint="eastAsia"/>
          <w:sz w:val="44"/>
          <w:szCs w:val="44"/>
          <w:lang w:eastAsia="zh-CN"/>
        </w:rPr>
        <w:t>海洋经济发展</w:t>
      </w:r>
      <w:r w:rsidRPr="006F0700">
        <w:rPr>
          <w:rFonts w:ascii="方正小标宋_GBK" w:eastAsia="方正小标宋_GBK"/>
          <w:sz w:val="44"/>
          <w:szCs w:val="44"/>
          <w:lang w:eastAsia="zh-CN"/>
        </w:rPr>
        <w:t>规划</w:t>
      </w:r>
    </w:p>
    <w:p w:rsidR="00AD14EE" w:rsidRPr="006F0700" w:rsidRDefault="006049D1" w:rsidP="008B3053">
      <w:pPr>
        <w:spacing w:line="58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6F0700">
        <w:rPr>
          <w:rFonts w:ascii="方正小标宋_GBK" w:eastAsia="方正小标宋_GBK" w:hint="eastAsia"/>
          <w:sz w:val="44"/>
          <w:szCs w:val="44"/>
          <w:lang w:eastAsia="zh-CN"/>
        </w:rPr>
        <w:t>前期研究</w:t>
      </w:r>
      <w:r w:rsidR="00AD14EE" w:rsidRPr="006F0700">
        <w:rPr>
          <w:rFonts w:ascii="方正小标宋_GBK" w:eastAsia="方正小标宋_GBK" w:hint="eastAsia"/>
          <w:sz w:val="44"/>
          <w:szCs w:val="44"/>
          <w:lang w:eastAsia="zh-CN"/>
        </w:rPr>
        <w:t>重</w:t>
      </w:r>
      <w:r w:rsidRPr="006F0700">
        <w:rPr>
          <w:rFonts w:ascii="方正小标宋_GBK" w:eastAsia="方正小标宋_GBK" w:hint="eastAsia"/>
          <w:sz w:val="44"/>
          <w:szCs w:val="44"/>
          <w:lang w:eastAsia="zh-CN"/>
        </w:rPr>
        <w:t>大</w:t>
      </w:r>
      <w:r w:rsidR="00AD14EE" w:rsidRPr="006F0700">
        <w:rPr>
          <w:rFonts w:ascii="方正小标宋_GBK" w:eastAsia="方正小标宋_GBK" w:hint="eastAsia"/>
          <w:sz w:val="44"/>
          <w:szCs w:val="44"/>
          <w:lang w:eastAsia="zh-CN"/>
        </w:rPr>
        <w:t>课题指南</w:t>
      </w:r>
    </w:p>
    <w:p w:rsidR="00AC1F43" w:rsidRDefault="00AC1F43" w:rsidP="008B3053">
      <w:pPr>
        <w:spacing w:line="580" w:lineRule="exact"/>
        <w:ind w:firstLineChars="200" w:firstLine="643"/>
        <w:rPr>
          <w:rFonts w:ascii="方正仿宋_GBK" w:eastAsia="方正仿宋_GBK" w:hAnsi="仿宋"/>
          <w:b/>
          <w:sz w:val="32"/>
          <w:szCs w:val="32"/>
          <w:lang w:eastAsia="zh-CN"/>
        </w:rPr>
      </w:pPr>
    </w:p>
    <w:p w:rsidR="00AC1F43" w:rsidRDefault="00373EF1" w:rsidP="008B305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一、“十四五”时期江苏</w:t>
      </w:r>
      <w:r w:rsidR="00AD14EE">
        <w:rPr>
          <w:rFonts w:ascii="黑体" w:eastAsia="黑体" w:hAnsi="黑体" w:hint="eastAsia"/>
          <w:sz w:val="32"/>
          <w:szCs w:val="32"/>
          <w:lang w:eastAsia="zh-CN"/>
        </w:rPr>
        <w:t>省</w:t>
      </w:r>
      <w:r>
        <w:rPr>
          <w:rFonts w:ascii="黑体" w:eastAsia="黑体" w:hAnsi="黑体" w:hint="eastAsia"/>
          <w:sz w:val="32"/>
          <w:szCs w:val="32"/>
          <w:lang w:eastAsia="zh-CN"/>
        </w:rPr>
        <w:t>海洋经济发展总体思路研究</w:t>
      </w:r>
    </w:p>
    <w:p w:rsidR="00AC1F43" w:rsidRDefault="00373EF1" w:rsidP="008B3053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“十三五”江苏海洋经济发展主要成效（海洋传统产业、海洋新兴产业及海洋服务业发展情况，海洋科研教育能力提升、海洋产业空间布局、涉海基础设施建设以及海洋生态文明建设情况等）；（2）对照新发展理念，深入分析当前江苏海洋经济发展不平衡不充分面临的主要矛盾;（3）从机遇和挑战两个层面，研究“十四五”时期江苏海洋经济发展面临的国内外宏观形势及其对江苏的影响;（4）与“十三五”时期相比，从不同角度精准归纳总结提出“十四五”江苏海洋经济发展面临的阶段性特征及要求;（5）高站位研究谋划提出江苏“十四五”海洋经济发展拟开展的重大工程、重大项目和重大政策，系统研究提出“十四五”江苏海洋经济发展的核心任务及创新举措。</w:t>
      </w:r>
    </w:p>
    <w:p w:rsidR="00AC1F43" w:rsidRDefault="00373EF1" w:rsidP="008B305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二、</w:t>
      </w:r>
      <w:r>
        <w:rPr>
          <w:rFonts w:ascii="黑体" w:eastAsia="黑体" w:hAnsi="黑体"/>
          <w:sz w:val="32"/>
          <w:szCs w:val="32"/>
          <w:lang w:eastAsia="zh-CN"/>
        </w:rPr>
        <w:t>“十四五”</w:t>
      </w:r>
      <w:r>
        <w:rPr>
          <w:rFonts w:ascii="黑体" w:eastAsia="黑体" w:hAnsi="黑体" w:hint="eastAsia"/>
          <w:sz w:val="32"/>
          <w:szCs w:val="32"/>
          <w:lang w:eastAsia="zh-CN"/>
        </w:rPr>
        <w:t>时期</w:t>
      </w:r>
      <w:r>
        <w:rPr>
          <w:rFonts w:ascii="黑体" w:eastAsia="黑体" w:hAnsi="黑体"/>
          <w:sz w:val="32"/>
          <w:szCs w:val="32"/>
          <w:lang w:eastAsia="zh-CN"/>
        </w:rPr>
        <w:t>江苏</w:t>
      </w:r>
      <w:r w:rsidR="00AD14EE">
        <w:rPr>
          <w:rFonts w:ascii="黑体" w:eastAsia="黑体" w:hAnsi="黑体" w:hint="eastAsia"/>
          <w:sz w:val="32"/>
          <w:szCs w:val="32"/>
          <w:lang w:eastAsia="zh-CN"/>
        </w:rPr>
        <w:t>省</w:t>
      </w:r>
      <w:r>
        <w:rPr>
          <w:rFonts w:ascii="黑体" w:eastAsia="黑体" w:hAnsi="黑体" w:hint="eastAsia"/>
          <w:sz w:val="32"/>
          <w:szCs w:val="32"/>
          <w:lang w:eastAsia="zh-CN"/>
        </w:rPr>
        <w:t>海洋经济</w:t>
      </w:r>
      <w:r>
        <w:rPr>
          <w:rFonts w:ascii="黑体" w:eastAsia="黑体" w:hAnsi="黑体"/>
          <w:sz w:val="32"/>
          <w:szCs w:val="32"/>
          <w:lang w:eastAsia="zh-CN"/>
        </w:rPr>
        <w:t>高质量发展主要目标和指标体系研究</w:t>
      </w:r>
    </w:p>
    <w:p w:rsidR="00AC1F43" w:rsidRDefault="00373EF1" w:rsidP="008B3053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预测“十三五”江苏海洋经济发展主要指标完成情况，对未达预期指标作剖析说明；（2）体现江苏“高质量发展走在前列”和海洋强省建设要求，坚持引领性、结构性、效益性导向，研究提出“十四五”海洋经济发展主要目标，明确指标属性和内涵解释；（3）运用科学方法提出到2025年各项指标测算值，对海洋经济发展等重点</w:t>
      </w: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lastRenderedPageBreak/>
        <w:t>指标形成多个可行预测方案，并可展望到2035年。</w:t>
      </w:r>
    </w:p>
    <w:p w:rsidR="00AC1F43" w:rsidRDefault="00373EF1" w:rsidP="008B3053">
      <w:pPr>
        <w:widowControl/>
        <w:spacing w:line="580" w:lineRule="exact"/>
        <w:ind w:firstLine="570"/>
        <w:rPr>
          <w:rFonts w:ascii="方正仿宋_GBK" w:eastAsia="方正仿宋_GBK" w:hAnsi="仿宋"/>
          <w:b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三、</w:t>
      </w:r>
      <w:r>
        <w:rPr>
          <w:rFonts w:ascii="黑体" w:eastAsia="黑体" w:hAnsi="黑体"/>
          <w:sz w:val="32"/>
          <w:szCs w:val="32"/>
          <w:lang w:eastAsia="zh-CN"/>
        </w:rPr>
        <w:t>“十四五”</w:t>
      </w:r>
      <w:r>
        <w:rPr>
          <w:rFonts w:ascii="黑体" w:eastAsia="黑体" w:hAnsi="黑体" w:hint="eastAsia"/>
          <w:sz w:val="32"/>
          <w:szCs w:val="32"/>
          <w:lang w:eastAsia="zh-CN"/>
        </w:rPr>
        <w:t>时期</w:t>
      </w:r>
      <w:r>
        <w:rPr>
          <w:rFonts w:ascii="黑体" w:eastAsia="黑体" w:hAnsi="黑体"/>
          <w:sz w:val="32"/>
          <w:szCs w:val="32"/>
          <w:lang w:eastAsia="zh-CN"/>
        </w:rPr>
        <w:t>江苏</w:t>
      </w:r>
      <w:r>
        <w:rPr>
          <w:rFonts w:ascii="黑体" w:eastAsia="黑体" w:hAnsi="黑体" w:hint="eastAsia"/>
          <w:sz w:val="32"/>
          <w:szCs w:val="32"/>
          <w:lang w:eastAsia="zh-CN"/>
        </w:rPr>
        <w:t>现代海洋产业体系建设思路研究</w:t>
      </w:r>
    </w:p>
    <w:p w:rsidR="00AC1F43" w:rsidRDefault="00373EF1" w:rsidP="008B3053">
      <w:pPr>
        <w:widowControl/>
        <w:spacing w:line="580" w:lineRule="exact"/>
        <w:ind w:firstLine="57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深入分析全省海洋产业体系现状结构及存在的突出短板、问题；（2）在海洋强省建设背景下，着眼更好地促进海洋传统产业转型升级、做大做强海洋新兴产业、提升海洋服务业占比，研究提出构建现代海洋产业体系的目标、路径和举措</w:t>
      </w:r>
      <w:r w:rsidR="00AD14EE"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；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（3）</w:t>
      </w:r>
      <w:r w:rsidR="00AD14EE" w:rsidRPr="00642EAC">
        <w:rPr>
          <w:rFonts w:ascii="方正仿宋_GBK" w:eastAsia="方正仿宋_GBK" w:hint="eastAsia"/>
          <w:sz w:val="32"/>
          <w:szCs w:val="32"/>
          <w:lang w:eastAsia="zh-CN"/>
        </w:rPr>
        <w:t>研究提出加快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海洋经济</w:t>
      </w:r>
      <w:r w:rsidR="00BE2050">
        <w:rPr>
          <w:rFonts w:ascii="方正仿宋_GBK" w:eastAsia="方正仿宋_GBK" w:hint="eastAsia"/>
          <w:sz w:val="32"/>
          <w:szCs w:val="32"/>
          <w:lang w:eastAsia="zh-CN"/>
        </w:rPr>
        <w:t>发展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示范（</w:t>
      </w:r>
      <w:r w:rsidR="00AD14EE" w:rsidRPr="00642EAC">
        <w:rPr>
          <w:rFonts w:ascii="方正仿宋_GBK" w:eastAsia="方正仿宋_GBK" w:hint="eastAsia"/>
          <w:sz w:val="32"/>
          <w:szCs w:val="32"/>
          <w:lang w:eastAsia="zh-CN"/>
        </w:rPr>
        <w:t>园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）</w:t>
      </w:r>
      <w:r w:rsidR="00AD14EE" w:rsidRPr="00642EAC">
        <w:rPr>
          <w:rFonts w:ascii="方正仿宋_GBK" w:eastAsia="方正仿宋_GBK" w:hint="eastAsia"/>
          <w:sz w:val="32"/>
          <w:szCs w:val="32"/>
          <w:lang w:eastAsia="zh-CN"/>
        </w:rPr>
        <w:t>区转型发展促进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海洋</w:t>
      </w:r>
      <w:r w:rsidR="00AD14EE" w:rsidRPr="00642EAC">
        <w:rPr>
          <w:rFonts w:ascii="方正仿宋_GBK" w:eastAsia="方正仿宋_GBK" w:hint="eastAsia"/>
          <w:sz w:val="32"/>
          <w:szCs w:val="32"/>
          <w:lang w:eastAsia="zh-CN"/>
        </w:rPr>
        <w:t>产业集群建设的思路；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（4）</w:t>
      </w:r>
      <w:r w:rsidR="00AD14EE" w:rsidRPr="00642EAC">
        <w:rPr>
          <w:rFonts w:ascii="方正仿宋_GBK" w:eastAsia="方正仿宋_GBK" w:hint="eastAsia"/>
          <w:sz w:val="32"/>
          <w:szCs w:val="32"/>
          <w:lang w:eastAsia="zh-CN"/>
        </w:rPr>
        <w:t>研究提出优化完善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海洋</w:t>
      </w:r>
      <w:r w:rsidR="00AD14EE" w:rsidRPr="00642EAC">
        <w:rPr>
          <w:rFonts w:ascii="方正仿宋_GBK" w:eastAsia="方正仿宋_GBK" w:hint="eastAsia"/>
          <w:sz w:val="32"/>
          <w:szCs w:val="32"/>
          <w:lang w:eastAsia="zh-CN"/>
        </w:rPr>
        <w:t>产业政策的主要方向</w:t>
      </w:r>
      <w:r w:rsidR="00AD14EE">
        <w:rPr>
          <w:rFonts w:ascii="方正仿宋_GBK" w:eastAsia="方正仿宋_GBK" w:hint="eastAsia"/>
          <w:sz w:val="32"/>
          <w:szCs w:val="32"/>
          <w:lang w:eastAsia="zh-CN"/>
        </w:rPr>
        <w:t>。</w:t>
      </w:r>
    </w:p>
    <w:p w:rsidR="00AC1F43" w:rsidRDefault="00373EF1" w:rsidP="008B3053">
      <w:pPr>
        <w:widowControl/>
        <w:spacing w:line="580" w:lineRule="exact"/>
        <w:ind w:firstLine="57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四、</w:t>
      </w:r>
      <w:r>
        <w:rPr>
          <w:rFonts w:ascii="黑体" w:eastAsia="黑体" w:hAnsi="黑体"/>
          <w:sz w:val="32"/>
          <w:szCs w:val="32"/>
          <w:lang w:eastAsia="zh-CN"/>
        </w:rPr>
        <w:t>“十四五”</w:t>
      </w:r>
      <w:r>
        <w:rPr>
          <w:rFonts w:ascii="黑体" w:eastAsia="黑体" w:hAnsi="黑体" w:hint="eastAsia"/>
          <w:sz w:val="32"/>
          <w:szCs w:val="32"/>
          <w:lang w:eastAsia="zh-CN"/>
        </w:rPr>
        <w:t>时期</w:t>
      </w:r>
      <w:r>
        <w:rPr>
          <w:rFonts w:ascii="黑体" w:eastAsia="黑体" w:hAnsi="黑体"/>
          <w:sz w:val="32"/>
          <w:szCs w:val="32"/>
          <w:lang w:eastAsia="zh-CN"/>
        </w:rPr>
        <w:t>江苏</w:t>
      </w:r>
      <w:r>
        <w:rPr>
          <w:rFonts w:ascii="黑体" w:eastAsia="黑体" w:hAnsi="黑体" w:hint="eastAsia"/>
          <w:sz w:val="32"/>
          <w:szCs w:val="32"/>
          <w:lang w:eastAsia="zh-CN"/>
        </w:rPr>
        <w:t>优化海洋经济空间布局思路研究</w:t>
      </w:r>
    </w:p>
    <w:p w:rsidR="00AC1F43" w:rsidRDefault="00373EF1" w:rsidP="008B3053">
      <w:pPr>
        <w:widowControl/>
        <w:spacing w:line="580" w:lineRule="exact"/>
        <w:ind w:firstLine="57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在陆海统筹、江海联动的大背景下，研究全省海洋经济空间布局的总体情况，分析提出江苏海洋经济空间布局的优势与劣势；（2）深入分析制约我省海洋经济空间布局优化的制度障碍、机制问题和薄弱环节；（3）着眼促进海洋经济高质量发展，研究提出构建特色鲜明、优势互补、集聚度高的海洋经济空间布局的思路举措。</w:t>
      </w:r>
    </w:p>
    <w:p w:rsidR="00AC1F43" w:rsidRDefault="00373EF1" w:rsidP="008B305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五、</w:t>
      </w:r>
      <w:r>
        <w:rPr>
          <w:rFonts w:ascii="黑体" w:eastAsia="黑体" w:hAnsi="黑体"/>
          <w:sz w:val="32"/>
          <w:szCs w:val="32"/>
          <w:lang w:eastAsia="zh-CN"/>
        </w:rPr>
        <w:t>“十四五”</w:t>
      </w:r>
      <w:r>
        <w:rPr>
          <w:rFonts w:ascii="黑体" w:eastAsia="黑体" w:hAnsi="黑体" w:hint="eastAsia"/>
          <w:sz w:val="32"/>
          <w:szCs w:val="32"/>
          <w:lang w:eastAsia="zh-CN"/>
        </w:rPr>
        <w:t>时期</w:t>
      </w:r>
      <w:r>
        <w:rPr>
          <w:rFonts w:ascii="黑体" w:eastAsia="黑体" w:hAnsi="黑体"/>
          <w:sz w:val="32"/>
          <w:szCs w:val="32"/>
          <w:lang w:eastAsia="zh-CN"/>
        </w:rPr>
        <w:t>江苏</w:t>
      </w:r>
      <w:r>
        <w:rPr>
          <w:rFonts w:ascii="黑体" w:eastAsia="黑体" w:hAnsi="黑体" w:hint="eastAsia"/>
          <w:sz w:val="32"/>
          <w:szCs w:val="32"/>
          <w:lang w:eastAsia="zh-CN"/>
        </w:rPr>
        <w:t>科技支撑海洋经济发展的思路研究</w:t>
      </w:r>
    </w:p>
    <w:p w:rsidR="00AC1F43" w:rsidRDefault="00373EF1" w:rsidP="008B3053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系统梳理当前全省海洋科研教育发展情况，深入分析科技服务江苏海洋经济发展存在的不足和问题；（2）针对海洋科技创新领域薄弱板块，结合全省“十四五”期间海洋领域重大战略、重大规划、重大项目，研究</w:t>
      </w: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lastRenderedPageBreak/>
        <w:t>提出强化海洋科技支撑引领作用的政策建议和实施路径。</w:t>
      </w:r>
    </w:p>
    <w:p w:rsidR="00AC1F43" w:rsidRDefault="00373EF1" w:rsidP="008B3053">
      <w:pPr>
        <w:widowControl/>
        <w:spacing w:line="580" w:lineRule="exact"/>
        <w:ind w:firstLine="57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六、</w:t>
      </w:r>
      <w:r>
        <w:rPr>
          <w:rFonts w:ascii="黑体" w:eastAsia="黑体" w:hAnsi="黑体"/>
          <w:sz w:val="32"/>
          <w:szCs w:val="32"/>
          <w:lang w:eastAsia="zh-CN"/>
        </w:rPr>
        <w:t>“十四五”</w:t>
      </w:r>
      <w:r>
        <w:rPr>
          <w:rFonts w:ascii="黑体" w:eastAsia="黑体" w:hAnsi="黑体" w:hint="eastAsia"/>
          <w:sz w:val="32"/>
          <w:szCs w:val="32"/>
          <w:lang w:eastAsia="zh-CN"/>
        </w:rPr>
        <w:t>时期</w:t>
      </w:r>
      <w:r>
        <w:rPr>
          <w:rFonts w:ascii="黑体" w:eastAsia="黑体" w:hAnsi="黑体"/>
          <w:sz w:val="32"/>
          <w:szCs w:val="32"/>
          <w:lang w:eastAsia="zh-CN"/>
        </w:rPr>
        <w:t>江苏</w:t>
      </w:r>
      <w:r>
        <w:rPr>
          <w:rFonts w:ascii="黑体" w:eastAsia="黑体" w:hAnsi="黑体" w:hint="eastAsia"/>
          <w:sz w:val="32"/>
          <w:szCs w:val="32"/>
          <w:lang w:eastAsia="zh-CN"/>
        </w:rPr>
        <w:t>海洋生态文明建设思路与对策研究</w:t>
      </w:r>
    </w:p>
    <w:p w:rsidR="00AC1F43" w:rsidRDefault="00373EF1" w:rsidP="008B3053">
      <w:pPr>
        <w:widowControl/>
        <w:spacing w:line="580" w:lineRule="exact"/>
        <w:ind w:firstLine="57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梳理总结我省海洋污染防治和生态文明建设取得的经验成效；（2）从我省海洋环境特征和生态文明建设阶段入手，深入分析生态治理制度机制、治理方式、政策环境等存在的主要矛盾和问题；（3）立足复杂海域和发展实际，聚焦环境治理机制、生态治理方式、生态产品价值实现机制、海洋环保产业发展、环境保护金融政策等，研究提出我省“十四五”时期改革创新海洋生态文明建设体制机制的思路举措</w:t>
      </w:r>
      <w:r w:rsidR="00BE2050"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；（4）</w:t>
      </w:r>
      <w:r w:rsidR="00CB3737"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结合江苏实际，研究提出强化海洋环境保护和生态修复的思路举措。</w:t>
      </w:r>
    </w:p>
    <w:p w:rsidR="00AC1F43" w:rsidRDefault="00373EF1" w:rsidP="008B3053">
      <w:pPr>
        <w:widowControl/>
        <w:spacing w:line="580" w:lineRule="exact"/>
        <w:ind w:firstLine="57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七、</w:t>
      </w:r>
      <w:r>
        <w:rPr>
          <w:rFonts w:ascii="黑体" w:eastAsia="黑体" w:hAnsi="黑体"/>
          <w:sz w:val="32"/>
          <w:szCs w:val="32"/>
          <w:lang w:eastAsia="zh-CN"/>
        </w:rPr>
        <w:t>“十四五”</w:t>
      </w:r>
      <w:r>
        <w:rPr>
          <w:rFonts w:ascii="黑体" w:eastAsia="黑体" w:hAnsi="黑体" w:hint="eastAsia"/>
          <w:sz w:val="32"/>
          <w:szCs w:val="32"/>
          <w:lang w:eastAsia="zh-CN"/>
        </w:rPr>
        <w:t>时期</w:t>
      </w:r>
      <w:r>
        <w:rPr>
          <w:rFonts w:ascii="黑体" w:eastAsia="黑体" w:hAnsi="黑体"/>
          <w:sz w:val="32"/>
          <w:szCs w:val="32"/>
          <w:lang w:eastAsia="zh-CN"/>
        </w:rPr>
        <w:t>江苏构建高质量</w:t>
      </w:r>
      <w:r>
        <w:rPr>
          <w:rFonts w:ascii="黑体" w:eastAsia="黑体" w:hAnsi="黑体" w:hint="eastAsia"/>
          <w:sz w:val="32"/>
          <w:szCs w:val="32"/>
          <w:lang w:eastAsia="zh-CN"/>
        </w:rPr>
        <w:t>涉海基础设施和公共服务体系</w:t>
      </w:r>
      <w:r>
        <w:rPr>
          <w:rFonts w:ascii="黑体" w:eastAsia="黑体" w:hAnsi="黑体"/>
          <w:sz w:val="32"/>
          <w:szCs w:val="32"/>
          <w:lang w:eastAsia="zh-CN"/>
        </w:rPr>
        <w:t>的思路研究</w:t>
      </w:r>
    </w:p>
    <w:p w:rsidR="00AC1F43" w:rsidRDefault="00373EF1" w:rsidP="008B3053">
      <w:pPr>
        <w:widowControl/>
        <w:spacing w:line="580" w:lineRule="exact"/>
        <w:ind w:firstLine="57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研究要点：（1）从供给主体、供给方式、供给制度等角度，深入分析“十四五”时期江苏涉海基础设施和公共服务体系建设的短板问题；（2）创新供给体系，提出加强综合交通网络、临海能源保障、海洋信息、防灾减灾等重大基础设施建设的对策建议；（3）研究提出“十四五”期间全省</w:t>
      </w:r>
      <w:r w:rsidR="00CB3737"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沿海沿江</w:t>
      </w: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港口航道、沿海机场、沿海公路、沿海铁路、综合枢纽等交通基础设施建设的重点任务；（4）更好满足海洋经济高质量发展需要，研究提出完善涉海基础设施和公共服务体系的方向路径和政策体系。</w:t>
      </w:r>
    </w:p>
    <w:p w:rsidR="00AC1F43" w:rsidRDefault="00AC1F43" w:rsidP="008B3053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</w:p>
    <w:sectPr w:rsidR="00AC1F43" w:rsidSect="00AC1F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11" w:rsidRDefault="003C6E11" w:rsidP="00AC1F43">
      <w:r>
        <w:separator/>
      </w:r>
    </w:p>
  </w:endnote>
  <w:endnote w:type="continuationSeparator" w:id="1">
    <w:p w:rsidR="003C6E11" w:rsidRDefault="003C6E11" w:rsidP="00AC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6360"/>
    </w:sdtPr>
    <w:sdtContent>
      <w:p w:rsidR="00AC1F43" w:rsidRDefault="00E65451">
        <w:pPr>
          <w:pStyle w:val="a3"/>
          <w:jc w:val="center"/>
        </w:pPr>
        <w:r w:rsidRPr="00E65451">
          <w:fldChar w:fldCharType="begin"/>
        </w:r>
        <w:r w:rsidR="00373EF1">
          <w:instrText xml:space="preserve"> PAGE   \* MERGEFORMAT </w:instrText>
        </w:r>
        <w:r w:rsidRPr="00E65451">
          <w:fldChar w:fldCharType="separate"/>
        </w:r>
        <w:r w:rsidR="00421EA5" w:rsidRPr="00421EA5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AC1F43" w:rsidRDefault="00AC1F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11" w:rsidRDefault="003C6E11" w:rsidP="00AC1F43">
      <w:r>
        <w:separator/>
      </w:r>
    </w:p>
  </w:footnote>
  <w:footnote w:type="continuationSeparator" w:id="1">
    <w:p w:rsidR="003C6E11" w:rsidRDefault="003C6E11" w:rsidP="00AC1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2220"/>
    <w:rsid w:val="000065C0"/>
    <w:rsid w:val="00033058"/>
    <w:rsid w:val="00042F03"/>
    <w:rsid w:val="000E0520"/>
    <w:rsid w:val="000E0F0A"/>
    <w:rsid w:val="000F7D4D"/>
    <w:rsid w:val="00137DB8"/>
    <w:rsid w:val="00145E8F"/>
    <w:rsid w:val="00166BC2"/>
    <w:rsid w:val="001A736E"/>
    <w:rsid w:val="001B0B37"/>
    <w:rsid w:val="00236C11"/>
    <w:rsid w:val="002E3F53"/>
    <w:rsid w:val="00302B0B"/>
    <w:rsid w:val="00361BCC"/>
    <w:rsid w:val="00373EF1"/>
    <w:rsid w:val="00375E7C"/>
    <w:rsid w:val="003923BA"/>
    <w:rsid w:val="003B1849"/>
    <w:rsid w:val="003B58D0"/>
    <w:rsid w:val="003C6E11"/>
    <w:rsid w:val="00421EA5"/>
    <w:rsid w:val="00422588"/>
    <w:rsid w:val="004377D1"/>
    <w:rsid w:val="00472220"/>
    <w:rsid w:val="00484B57"/>
    <w:rsid w:val="004D4099"/>
    <w:rsid w:val="0052441E"/>
    <w:rsid w:val="005360D0"/>
    <w:rsid w:val="0055559F"/>
    <w:rsid w:val="006049D1"/>
    <w:rsid w:val="006333E9"/>
    <w:rsid w:val="006F0700"/>
    <w:rsid w:val="007002CD"/>
    <w:rsid w:val="00725B43"/>
    <w:rsid w:val="00747772"/>
    <w:rsid w:val="007D3B1D"/>
    <w:rsid w:val="00827B6E"/>
    <w:rsid w:val="008B3053"/>
    <w:rsid w:val="008F4504"/>
    <w:rsid w:val="00923CAD"/>
    <w:rsid w:val="009978C6"/>
    <w:rsid w:val="00A04C4F"/>
    <w:rsid w:val="00A779BC"/>
    <w:rsid w:val="00A97929"/>
    <w:rsid w:val="00AC1F43"/>
    <w:rsid w:val="00AD14EE"/>
    <w:rsid w:val="00B007C8"/>
    <w:rsid w:val="00B33A68"/>
    <w:rsid w:val="00B72E21"/>
    <w:rsid w:val="00BE0E05"/>
    <w:rsid w:val="00BE2050"/>
    <w:rsid w:val="00C22155"/>
    <w:rsid w:val="00C82EAA"/>
    <w:rsid w:val="00CA3632"/>
    <w:rsid w:val="00CB3737"/>
    <w:rsid w:val="00CD38C1"/>
    <w:rsid w:val="00D66E04"/>
    <w:rsid w:val="00D83A3A"/>
    <w:rsid w:val="00DB1667"/>
    <w:rsid w:val="00DF332F"/>
    <w:rsid w:val="00DF39E7"/>
    <w:rsid w:val="00E65451"/>
    <w:rsid w:val="00E72B95"/>
    <w:rsid w:val="00E844D1"/>
    <w:rsid w:val="00FA7599"/>
    <w:rsid w:val="00FD1461"/>
    <w:rsid w:val="00FE171A"/>
    <w:rsid w:val="00FE29EB"/>
    <w:rsid w:val="1C7F43A2"/>
    <w:rsid w:val="2CC0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F4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F4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AC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5">
    <w:name w:val="Table Grid"/>
    <w:basedOn w:val="a1"/>
    <w:uiPriority w:val="39"/>
    <w:rsid w:val="00AC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C1F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1F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1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14EE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DELL-01</dc:creator>
  <cp:lastModifiedBy>DELL-01</cp:lastModifiedBy>
  <cp:revision>176</cp:revision>
  <cp:lastPrinted>2020-07-01T08:46:00Z</cp:lastPrinted>
  <dcterms:created xsi:type="dcterms:W3CDTF">2020-05-20T07:10:00Z</dcterms:created>
  <dcterms:modified xsi:type="dcterms:W3CDTF">2020-07-03T01:11:00Z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